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649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</w:t>
      </w:r>
      <w:r>
        <w:rPr>
          <w:rFonts w:ascii="Times New Roman" w:eastAsia="Times New Roman" w:hAnsi="Times New Roman" w:cs="Times New Roman"/>
          <w:sz w:val="28"/>
          <w:szCs w:val="28"/>
        </w:rPr>
        <w:t>преля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находящегося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Азимова </w:t>
      </w:r>
      <w:r>
        <w:rPr>
          <w:rFonts w:ascii="Times New Roman" w:eastAsia="Times New Roman" w:hAnsi="Times New Roman" w:cs="Times New Roman"/>
          <w:sz w:val="28"/>
          <w:szCs w:val="28"/>
        </w:rPr>
        <w:t>Азимбоя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3"/>
          <w:szCs w:val="23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23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4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установленного на предусмотренном для этого месте </w:t>
      </w:r>
      <w:r>
        <w:rPr>
          <w:rFonts w:ascii="Times New Roman" w:eastAsia="Times New Roman" w:hAnsi="Times New Roman" w:cs="Times New Roman"/>
          <w:sz w:val="28"/>
          <w:szCs w:val="28"/>
        </w:rPr>
        <w:t>переднего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нарушил п. 2 </w:t>
      </w:r>
      <w:r>
        <w:rPr>
          <w:rStyle w:val="cat-Addressgrp-8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в письменном заявлении просил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указав, что вину признает, раскаивается.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КоАП РФ административным правонарушением признается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 2.3.1. Правил дорожного движения РФ, утвержденных постановлением Совета Министров-Правительства РФ от 23.10.1993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1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  <w:sz w:val="28"/>
          <w:szCs w:val="28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Азимовым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инкриминируемого административного правонарушения объективно 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№</w:t>
      </w:r>
      <w:r>
        <w:rPr>
          <w:rFonts w:ascii="Times New Roman" w:eastAsia="Times New Roman" w:hAnsi="Times New Roman" w:cs="Times New Roman"/>
          <w:sz w:val="28"/>
          <w:szCs w:val="28"/>
        </w:rPr>
        <w:t>674553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>ОБППС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20.03.2025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Азимова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объектом которого является безопасность дорожного движения, обстоятельства совершенного административного правонарушения, связанного с управлением источником повышенной опасности, а также данные о личности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для данной категории дел, соблюдён.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Азимовым А.А</w:t>
      </w:r>
      <w:r>
        <w:rPr>
          <w:rFonts w:ascii="Times New Roman" w:eastAsia="Times New Roman" w:hAnsi="Times New Roman" w:cs="Times New Roman"/>
          <w:sz w:val="28"/>
          <w:szCs w:val="28"/>
        </w:rPr>
        <w:t>.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лицу, привлекаемому к административной ответственности, мировой судья, учитывая характер, тяжесть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 обстоятельств, а также принимая во внимание цели административного наказания, необходимость обеспечения исполнения назначенного наказания,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Азимову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предусмотренном санкцией ч.2 ст. 12.2 КоАП РФ размере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hyperlink r:id="rId5" w:anchor="/document/12125267/entry/29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Азимова </w:t>
      </w:r>
      <w:r>
        <w:rPr>
          <w:rFonts w:ascii="Times New Roman" w:eastAsia="Times New Roman" w:hAnsi="Times New Roman" w:cs="Times New Roman"/>
          <w:sz w:val="28"/>
          <w:szCs w:val="28"/>
        </w:rPr>
        <w:t>Азимбоя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anchor="/document/12125267/entry/12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 административного штрафа в размере 5 000 (пять тысяч) рублей 00 копеек.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1.1, 1.3 -1.3-3 и 1.4 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мирового судью судебного участка №10 Сургутского судебного района города окружного значения Сургута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9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CarMakeModelgrp-23rplc-21">
    <w:name w:val="cat-CarMakeModel grp-23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CarNumbergrp-24rplc-23">
    <w:name w:val="cat-CarNumber grp-24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Addressgrp-9rplc-26">
    <w:name w:val="cat-Address grp-9 rplc-26"/>
    <w:basedOn w:val="DefaultParagraphFont"/>
  </w:style>
  <w:style w:type="character" w:customStyle="1" w:styleId="cat-Addressgrp-10rplc-27">
    <w:name w:val="cat-Address grp-10 rplc-27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5FBD-3F84-4327-9BB2-CF8485B98F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